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0C9881" w14:textId="77777777" w:rsidR="00577120" w:rsidRPr="00C465C1" w:rsidRDefault="00577120" w:rsidP="00577120">
      <w:pPr>
        <w:pStyle w:val="Coverpageannexnumber"/>
        <w:spacing w:after="160" w:line="480" w:lineRule="auto"/>
        <w:rPr>
          <w:bCs w:val="0"/>
          <w:kern w:val="0"/>
          <w:szCs w:val="26"/>
          <w14:ligatures w14:val="none"/>
        </w:rPr>
      </w:pPr>
      <w:r>
        <w:t>ANEXO XI</w:t>
      </w:r>
    </w:p>
    <w:p w14:paraId="79435565" w14:textId="77777777" w:rsidR="00577120" w:rsidRPr="00C465C1" w:rsidRDefault="00577120" w:rsidP="00577120">
      <w:pPr>
        <w:pStyle w:val="Coverpageannexreftitle"/>
        <w:spacing w:line="480" w:lineRule="auto"/>
        <w:rPr>
          <w:b/>
          <w:kern w:val="0"/>
          <w:szCs w:val="26"/>
          <w14:ligatures w14:val="none"/>
        </w:rPr>
      </w:pPr>
      <w:r>
        <w:rPr>
          <w:b/>
        </w:rPr>
        <w:t>REFERIDO NO ARTIGO 8.3</w:t>
      </w:r>
    </w:p>
    <w:p w14:paraId="272FEDF1" w14:textId="2FA4522D" w:rsidR="00577120" w:rsidRPr="00C465C1" w:rsidRDefault="00577120" w:rsidP="00577120">
      <w:pPr>
        <w:pStyle w:val="Coverpageannexreftitle"/>
        <w:spacing w:line="480" w:lineRule="auto"/>
        <w:rPr>
          <w:b/>
          <w:kern w:val="0"/>
          <w:szCs w:val="26"/>
          <w14:ligatures w14:val="none"/>
        </w:rPr>
      </w:pPr>
      <w:r>
        <w:rPr>
          <w:b/>
        </w:rPr>
        <w:t xml:space="preserve">Lista de </w:t>
      </w:r>
      <w:r w:rsidR="00620A47">
        <w:rPr>
          <w:b/>
        </w:rPr>
        <w:t>EXCEÇÕES</w:t>
      </w:r>
      <w:r>
        <w:rPr>
          <w:b/>
        </w:rPr>
        <w:t xml:space="preserve"> de NMF</w:t>
      </w:r>
    </w:p>
    <w:p w14:paraId="74C7FFE7" w14:textId="77777777" w:rsidR="00577120" w:rsidRPr="00101BAD" w:rsidRDefault="00577120" w:rsidP="00577120">
      <w:pPr>
        <w:ind w:left="4320"/>
        <w:rPr>
          <w:rFonts w:ascii="Times New Roman" w:eastAsia="Times New Roman" w:hAnsi="Times New Roman" w:cs="Times New Roman"/>
        </w:rPr>
      </w:pPr>
    </w:p>
    <w:p w14:paraId="37B13A74" w14:textId="77777777" w:rsidR="00577120" w:rsidRPr="00101BAD" w:rsidRDefault="00577120" w:rsidP="00577120">
      <w:pPr>
        <w:ind w:left="4320"/>
        <w:rPr>
          <w:rFonts w:ascii="Times New Roman" w:eastAsia="Times New Roman" w:hAnsi="Times New Roman" w:cs="Times New Roman"/>
        </w:rPr>
      </w:pPr>
    </w:p>
    <w:p w14:paraId="251C3F98" w14:textId="77777777" w:rsidR="00577120" w:rsidRPr="00101BAD" w:rsidRDefault="00577120" w:rsidP="00577120">
      <w:pPr>
        <w:ind w:left="4320"/>
        <w:rPr>
          <w:rFonts w:ascii="Times New Roman" w:eastAsia="Times New Roman" w:hAnsi="Times New Roman" w:cs="Times New Roman"/>
          <w:sz w:val="24"/>
          <w:szCs w:val="24"/>
        </w:rPr>
      </w:pPr>
    </w:p>
    <w:p w14:paraId="47C080B0" w14:textId="1D146797" w:rsidR="00577120" w:rsidRPr="00C465C1" w:rsidRDefault="00577120" w:rsidP="00577120">
      <w:pPr>
        <w:ind w:left="4536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APÊNDICE 1: ARGENTINA</w:t>
      </w:r>
    </w:p>
    <w:p w14:paraId="3F15AAF1" w14:textId="32D6D968" w:rsidR="00577120" w:rsidRPr="00C465C1" w:rsidRDefault="00577120" w:rsidP="00577120">
      <w:pPr>
        <w:ind w:left="4536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 xml:space="preserve">APÊNDICE 2: BRASIL </w:t>
      </w:r>
    </w:p>
    <w:p w14:paraId="3D4BB292" w14:textId="775F448B" w:rsidR="00577120" w:rsidRPr="00C465C1" w:rsidRDefault="00577120" w:rsidP="00577120">
      <w:pPr>
        <w:ind w:left="4536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 xml:space="preserve">APÊNDICE 3: PARAGUAI </w:t>
      </w:r>
    </w:p>
    <w:p w14:paraId="1C0E6EC5" w14:textId="1CD57991" w:rsidR="00577120" w:rsidRPr="00C465C1" w:rsidRDefault="00577120" w:rsidP="00577120">
      <w:pPr>
        <w:ind w:left="4536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 xml:space="preserve">APÊNDICE 4: URUGUAI </w:t>
      </w:r>
    </w:p>
    <w:p w14:paraId="70BC4C56" w14:textId="44A566E6" w:rsidR="00577120" w:rsidRPr="003B1F88" w:rsidRDefault="00577120" w:rsidP="00577120">
      <w:pPr>
        <w:ind w:left="4536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APÊNDICE 5: ISLÂNDIA</w:t>
      </w:r>
    </w:p>
    <w:p w14:paraId="02C9781B" w14:textId="18695A60" w:rsidR="00577120" w:rsidRPr="00101BAD" w:rsidRDefault="00577120" w:rsidP="00577120">
      <w:pPr>
        <w:ind w:left="4536"/>
        <w:rPr>
          <w:rFonts w:ascii="Times New Roman" w:hAnsi="Times New Roman"/>
          <w:lang w:val="de-DE"/>
        </w:rPr>
      </w:pPr>
      <w:r w:rsidRPr="00101BAD">
        <w:rPr>
          <w:rFonts w:ascii="Times New Roman" w:hAnsi="Times New Roman"/>
          <w:lang w:val="de-DE"/>
        </w:rPr>
        <w:t>APÊNDICE 6: LIECHTENSTEIN</w:t>
      </w:r>
    </w:p>
    <w:p w14:paraId="061156D7" w14:textId="1CBCE008" w:rsidR="00577120" w:rsidRPr="00101BAD" w:rsidRDefault="00577120" w:rsidP="00577120">
      <w:pPr>
        <w:ind w:left="4536"/>
        <w:rPr>
          <w:rFonts w:ascii="Times New Roman" w:hAnsi="Times New Roman"/>
          <w:lang w:val="de-DE"/>
        </w:rPr>
      </w:pPr>
      <w:r w:rsidRPr="00101BAD">
        <w:rPr>
          <w:rFonts w:ascii="Times New Roman" w:hAnsi="Times New Roman"/>
          <w:lang w:val="de-DE"/>
        </w:rPr>
        <w:t>APÊNDICE 7: NORUEGA</w:t>
      </w:r>
    </w:p>
    <w:p w14:paraId="623D1DF8" w14:textId="14EB4D81" w:rsidR="00577120" w:rsidRPr="00C465C1" w:rsidRDefault="00577120" w:rsidP="00577120">
      <w:pPr>
        <w:ind w:left="4536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APÊNDICE 8: SUÍÇA</w:t>
      </w:r>
    </w:p>
    <w:p w14:paraId="5DB395D7" w14:textId="77777777" w:rsidR="00577120" w:rsidRPr="00101BAD" w:rsidRDefault="00577120" w:rsidP="00577120"/>
    <w:p w14:paraId="4D883318" w14:textId="77777777" w:rsidR="00577120" w:rsidRPr="00101BAD" w:rsidRDefault="00577120" w:rsidP="00577120">
      <w:pPr>
        <w:rPr>
          <w:rFonts w:ascii="Times New Roman" w:hAnsi="Times New Roman" w:cs="Times New Roman"/>
          <w:sz w:val="24"/>
          <w:szCs w:val="24"/>
        </w:rPr>
      </w:pPr>
    </w:p>
    <w:p w14:paraId="5C7C0AA9" w14:textId="3E56A568" w:rsidR="00577120" w:rsidRPr="00DB3BA4" w:rsidRDefault="00577120" w:rsidP="00DB3BA4">
      <w:pPr>
        <w:pStyle w:val="FTAchaptertitle"/>
        <w:rPr>
          <w:b w:val="0"/>
          <w:bCs/>
          <w:u w:val="single"/>
        </w:rPr>
      </w:pPr>
      <w:r>
        <w:br w:type="column"/>
      </w:r>
      <w:r>
        <w:rPr>
          <w:b w:val="0"/>
          <w:u w:val="single"/>
        </w:rPr>
        <w:lastRenderedPageBreak/>
        <w:t xml:space="preserve">APÊNDICE 1 AO ANEXO </w:t>
      </w:r>
      <w:r w:rsidR="003B1ED4">
        <w:rPr>
          <w:b w:val="0"/>
          <w:u w:val="single"/>
        </w:rPr>
        <w:t>X</w:t>
      </w:r>
      <w:r>
        <w:rPr>
          <w:b w:val="0"/>
          <w:u w:val="single"/>
        </w:rPr>
        <w:t>I</w:t>
      </w:r>
    </w:p>
    <w:p w14:paraId="1DB1EACF" w14:textId="3DD45975" w:rsidR="00577120" w:rsidRPr="00DB3BA4" w:rsidRDefault="00577120" w:rsidP="00DB3BA4">
      <w:pPr>
        <w:pStyle w:val="FTAchaptertitle"/>
        <w:rPr>
          <w:b w:val="0"/>
          <w:bCs/>
          <w:u w:val="single"/>
        </w:rPr>
      </w:pPr>
      <w:r w:rsidRPr="00620A47">
        <w:rPr>
          <w:b w:val="0"/>
          <w:u w:val="single"/>
        </w:rPr>
        <w:t xml:space="preserve">ARGENTINA – Lista de </w:t>
      </w:r>
      <w:r w:rsidR="00620A47" w:rsidRPr="00620A47">
        <w:rPr>
          <w:b w:val="0"/>
          <w:u w:val="single"/>
        </w:rPr>
        <w:t>EXCEÇÕES</w:t>
      </w:r>
      <w:r w:rsidR="002A5FDA" w:rsidRPr="00620A47">
        <w:rPr>
          <w:b w:val="0"/>
          <w:u w:val="single"/>
        </w:rPr>
        <w:t xml:space="preserve"> </w:t>
      </w:r>
      <w:r w:rsidRPr="00620A47">
        <w:rPr>
          <w:b w:val="0"/>
          <w:u w:val="single"/>
        </w:rPr>
        <w:t>de</w:t>
      </w:r>
      <w:r>
        <w:rPr>
          <w:b w:val="0"/>
          <w:u w:val="single"/>
        </w:rPr>
        <w:t xml:space="preserve"> NMF</w:t>
      </w:r>
    </w:p>
    <w:p w14:paraId="4D89D2E0" w14:textId="77777777" w:rsidR="00577120" w:rsidRPr="00C465C1" w:rsidRDefault="00577120" w:rsidP="00577120">
      <w:pPr>
        <w:pStyle w:val="Textodenotaderodap"/>
        <w:jc w:val="center"/>
        <w:rPr>
          <w:sz w:val="24"/>
          <w:szCs w:val="24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3"/>
        <w:gridCol w:w="2126"/>
        <w:gridCol w:w="2410"/>
        <w:gridCol w:w="2268"/>
        <w:gridCol w:w="2268"/>
      </w:tblGrid>
      <w:tr w:rsidR="00577120" w:rsidRPr="00C465C1" w14:paraId="49024508" w14:textId="77777777" w:rsidTr="0030085D">
        <w:trPr>
          <w:cantSplit/>
          <w:tblHeader/>
          <w:jc w:val="center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3B6BC6BF" w14:textId="77777777" w:rsidR="00577120" w:rsidRPr="00C465C1" w:rsidRDefault="00577120" w:rsidP="0030085D">
            <w:pPr>
              <w:tabs>
                <w:tab w:val="left" w:pos="3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Setor ou subsetor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14:paraId="30B47264" w14:textId="77777777" w:rsidR="00577120" w:rsidRPr="00C465C1" w:rsidRDefault="00577120" w:rsidP="0030085D">
            <w:pPr>
              <w:tabs>
                <w:tab w:val="left" w:pos="3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Descrição da medida indicando sua incompatibilidade com o Artigo 8.3 (Tratamento de Nação Mais Favorecida)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15953A7A" w14:textId="77777777" w:rsidR="00577120" w:rsidRPr="00C465C1" w:rsidRDefault="00577120" w:rsidP="0030085D">
            <w:pPr>
              <w:tabs>
                <w:tab w:val="left" w:pos="3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Países aos quais a medida se aplica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18F10D20" w14:textId="77777777" w:rsidR="00577120" w:rsidRPr="00C465C1" w:rsidRDefault="00577120" w:rsidP="0030085D">
            <w:pPr>
              <w:tabs>
                <w:tab w:val="left" w:pos="3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Duração prevista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72913DF1" w14:textId="3843C23D" w:rsidR="00577120" w:rsidRPr="00C465C1" w:rsidRDefault="00577120" w:rsidP="0030085D">
            <w:pPr>
              <w:tabs>
                <w:tab w:val="left" w:pos="369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Condições que criam a necessidade da </w:t>
            </w:r>
            <w:bookmarkStart w:id="0" w:name="_GoBack"/>
            <w:bookmarkEnd w:id="0"/>
            <w:r w:rsidR="002D5C6B">
              <w:rPr>
                <w:rFonts w:ascii="Times New Roman" w:hAnsi="Times New Roman"/>
                <w:b/>
                <w:sz w:val="24"/>
              </w:rPr>
              <w:t>exceção</w:t>
            </w:r>
          </w:p>
        </w:tc>
      </w:tr>
      <w:tr w:rsidR="00577120" w:rsidRPr="00C465C1" w14:paraId="269AFFF3" w14:textId="77777777" w:rsidTr="005F0B0C">
        <w:tblPrEx>
          <w:tblLook w:val="01E0" w:firstRow="1" w:lastRow="1" w:firstColumn="1" w:lastColumn="1" w:noHBand="0" w:noVBand="0"/>
        </w:tblPrEx>
        <w:trPr>
          <w:cantSplit/>
          <w:jc w:val="center"/>
        </w:trPr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1F0EC2" w14:textId="77777777" w:rsidR="00577120" w:rsidRPr="00C465C1" w:rsidRDefault="00577120" w:rsidP="0030085D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Todos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8613EC" w14:textId="4E846394" w:rsidR="00577120" w:rsidRPr="00C465C1" w:rsidRDefault="00577120" w:rsidP="00326FDB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A Argentina reserva-se o direito de adotar ou manter tratamento preferencial em termos de acesso ao mercado e tratamento nacional em relação aos Estados do MERCOSUL e da ALADI.</w:t>
            </w:r>
          </w:p>
          <w:p w14:paraId="1BB730DC" w14:textId="77777777" w:rsidR="00577120" w:rsidRPr="002A5FDA" w:rsidRDefault="00577120" w:rsidP="00326FDB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DA1F98" w14:textId="77777777" w:rsidR="00577120" w:rsidRPr="00C465C1" w:rsidRDefault="00577120" w:rsidP="00326FDB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MERCOSUL e Estados ALADI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FAE27D" w14:textId="56DB4FA1" w:rsidR="00577120" w:rsidRPr="00C465C1" w:rsidRDefault="0036578C" w:rsidP="0036578C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Indefinida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CF87D7" w14:textId="77777777" w:rsidR="00577120" w:rsidRPr="00C465C1" w:rsidRDefault="00577120" w:rsidP="00326FDB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Garantir processos de integração mais profundos com os países vizinhos e os países da região</w:t>
            </w:r>
          </w:p>
        </w:tc>
      </w:tr>
      <w:tr w:rsidR="00577120" w:rsidRPr="00C465C1" w14:paraId="1FB6C4DD" w14:textId="77777777" w:rsidTr="005F0B0C">
        <w:tblPrEx>
          <w:tblLook w:val="01E0" w:firstRow="1" w:lastRow="1" w:firstColumn="1" w:lastColumn="1" w:noHBand="0" w:noVBand="0"/>
        </w:tblPrEx>
        <w:trPr>
          <w:cantSplit/>
          <w:jc w:val="center"/>
        </w:trPr>
        <w:tc>
          <w:tcPr>
            <w:tcW w:w="1413" w:type="dxa"/>
            <w:tcBorders>
              <w:top w:val="nil"/>
              <w:bottom w:val="single" w:sz="4" w:space="0" w:color="auto"/>
            </w:tcBorders>
          </w:tcPr>
          <w:p w14:paraId="2359D3A3" w14:textId="77777777" w:rsidR="00577120" w:rsidRPr="00C465C1" w:rsidRDefault="00577120" w:rsidP="0030085D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Tratados bilaterais de investimento e acordos internacionais com disposições sobre investimento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14:paraId="4818DD32" w14:textId="0EA59226" w:rsidR="00577120" w:rsidRPr="00C465C1" w:rsidRDefault="00577120" w:rsidP="00326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Medidas que concedem tratamento preferencial a prestadores de serviços de países não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signatários  </w:t>
            </w:r>
            <w:r w:rsidR="0036578C">
              <w:rPr>
                <w:rFonts w:ascii="Times New Roman" w:hAnsi="Times New Roman"/>
                <w:sz w:val="24"/>
              </w:rPr>
              <w:t>com</w:t>
            </w:r>
            <w:proofErr w:type="gramEnd"/>
            <w:r w:rsidR="0036578C">
              <w:rPr>
                <w:rFonts w:ascii="Times New Roman" w:hAnsi="Times New Roman"/>
                <w:sz w:val="24"/>
              </w:rPr>
              <w:t xml:space="preserve"> base em</w:t>
            </w:r>
            <w:r>
              <w:rPr>
                <w:rFonts w:ascii="Times New Roman" w:hAnsi="Times New Roman"/>
                <w:sz w:val="24"/>
              </w:rPr>
              <w:t xml:space="preserve"> tratados bilaterais de investimento ou acordos internacionais com disposições em matéria de investimento.</w:t>
            </w:r>
          </w:p>
          <w:p w14:paraId="7CEA9DDA" w14:textId="77777777" w:rsidR="00577120" w:rsidRPr="00C465C1" w:rsidRDefault="00577120" w:rsidP="00326FDB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Esses acordos oferecem proteção e garantias aos investidores e investimentos de países não signatários na Argentina.</w:t>
            </w:r>
          </w:p>
          <w:p w14:paraId="4FB6BA77" w14:textId="77777777" w:rsidR="00577120" w:rsidRPr="002A5FDA" w:rsidRDefault="00577120" w:rsidP="00326FDB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14:paraId="301C5441" w14:textId="77777777" w:rsidR="00577120" w:rsidRPr="00C465C1" w:rsidRDefault="00577120" w:rsidP="00326FDB">
            <w:pPr>
              <w:pStyle w:val="Textodenotaderodap"/>
              <w:tabs>
                <w:tab w:val="left" w:pos="369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>Países com os quais a Argentina possui acordos de promoção e proteção de investimentos, bem como acordos internacionais com disposições sobre investimentos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49D9001A" w14:textId="5888CE3A" w:rsidR="00577120" w:rsidRPr="00C465C1" w:rsidRDefault="0036578C" w:rsidP="0036578C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Indefinida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24E5D205" w14:textId="77777777" w:rsidR="00577120" w:rsidRPr="00C465C1" w:rsidRDefault="00577120" w:rsidP="00326FDB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Acordos para proporcionar melhores condições de segurança jurídica para o investimento de capital estrangeiro na Argentina</w:t>
            </w:r>
          </w:p>
        </w:tc>
      </w:tr>
      <w:tr w:rsidR="00577120" w:rsidRPr="00C465C1" w14:paraId="2512A825" w14:textId="77777777" w:rsidTr="005F0B0C">
        <w:tblPrEx>
          <w:tblLook w:val="01E0" w:firstRow="1" w:lastRow="1" w:firstColumn="1" w:lastColumn="1" w:noHBand="0" w:noVBand="0"/>
        </w:tblPrEx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14:paraId="41AB0ADB" w14:textId="77777777" w:rsidR="00577120" w:rsidRPr="00C465C1" w:rsidRDefault="00577120" w:rsidP="0030085D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Produção audiovisual/cinematográfica e de fitas de vídeo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9CC52B7" w14:textId="7905A10B" w:rsidR="00577120" w:rsidRPr="00C465C1" w:rsidRDefault="00577120" w:rsidP="00326FDB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Medidas que definem normas para a coprodução de filmes com países estrangeiros e concedem tratamento nacional a filmes coproduzidos com países estrangeiros que mantêm um acordo de coprodução com a Argentina.</w:t>
            </w:r>
          </w:p>
          <w:p w14:paraId="0E8E2A8C" w14:textId="77777777" w:rsidR="00577120" w:rsidRPr="00A96792" w:rsidRDefault="00577120" w:rsidP="00326FDB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7F02FE31" w14:textId="0C62E0F6" w:rsidR="00577120" w:rsidRPr="00C465C1" w:rsidRDefault="00577120" w:rsidP="00326FDB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Medidas que definem normas para a coprodução de filmes com países estrangeiros e concedem tratamento nacional a filmes coproduzidos com países estrangeiros que mantêm um acordo de coprodução com a Argentina.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30DEACFD" w14:textId="4C979B1C" w:rsidR="00577120" w:rsidRPr="00C465C1" w:rsidRDefault="0036578C" w:rsidP="0036578C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Indefinida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53B01496" w14:textId="6D01D082" w:rsidR="00577120" w:rsidRPr="00C465C1" w:rsidRDefault="00577120" w:rsidP="00326FDB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Esses acordos têm como objetivo promover o intercâmbio cultural e estabelecer mecanismos para facilitar o acesso a recursos financeiros.</w:t>
            </w:r>
          </w:p>
        </w:tc>
      </w:tr>
      <w:tr w:rsidR="00577120" w:rsidRPr="00C465C1" w14:paraId="46E46E27" w14:textId="77777777" w:rsidTr="005F0B0C">
        <w:tblPrEx>
          <w:tblLook w:val="01E0" w:firstRow="1" w:lastRow="1" w:firstColumn="1" w:lastColumn="1" w:noHBand="0" w:noVBand="0"/>
        </w:tblPrEx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14:paraId="57C94B43" w14:textId="77777777" w:rsidR="00577120" w:rsidRPr="00C465C1" w:rsidRDefault="00577120" w:rsidP="0030085D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Transporte marítimo Transporte marítimo (carga)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0592F8A" w14:textId="220902FD" w:rsidR="00577120" w:rsidRPr="00C465C1" w:rsidRDefault="00577120" w:rsidP="00326FDB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Sujeito aos compromissos previstos no Apêndice 1 do Anexo X (</w:t>
            </w:r>
            <w:r w:rsidR="001C4625">
              <w:rPr>
                <w:rFonts w:ascii="Times New Roman" w:hAnsi="Times New Roman"/>
                <w:sz w:val="24"/>
              </w:rPr>
              <w:t xml:space="preserve">Lista </w:t>
            </w:r>
            <w:r>
              <w:rPr>
                <w:rFonts w:ascii="Times New Roman" w:hAnsi="Times New Roman"/>
                <w:sz w:val="24"/>
              </w:rPr>
              <w:t xml:space="preserve">de Compromissos Específicos) para 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t>Serviços de transporte marítimo (passageiros, CPC 7211, e carga, CPC 7212, menos serviços de transporte</w:t>
            </w:r>
            <w:r w:rsidRPr="00C465C1">
              <w:rPr>
                <w:rStyle w:val="Refdenotaderodap"/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GB"/>
              </w:rPr>
              <w:footnoteReference w:id="2"/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t xml:space="preserve"> de cabotagem), </w:t>
            </w:r>
            <w:r>
              <w:rPr>
                <w:rFonts w:ascii="Times New Roman" w:hAnsi="Times New Roman"/>
                <w:sz w:val="24"/>
              </w:rPr>
              <w:t>Argentina reserva-se o direito de adotar ou</w:t>
            </w:r>
            <w:r>
              <w:rPr>
                <w:rFonts w:ascii="Times New Roman" w:hAnsi="Times New Roman"/>
                <w:sz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manter medidas relativas à partilha e reserva de carga </w:t>
            </w:r>
            <w:r w:rsidR="00062979">
              <w:rPr>
                <w:rFonts w:ascii="Times New Roman" w:hAnsi="Times New Roman"/>
                <w:sz w:val="24"/>
              </w:rPr>
              <w:t>em uma</w:t>
            </w:r>
            <w:r>
              <w:rPr>
                <w:rFonts w:ascii="Times New Roman" w:hAnsi="Times New Roman"/>
                <w:sz w:val="24"/>
              </w:rPr>
              <w:t xml:space="preserve"> base de reciprocidade com os países com os quais celebra acordos bilaterais de transporte marítimo.</w:t>
            </w:r>
          </w:p>
          <w:p w14:paraId="5881B80B" w14:textId="77777777" w:rsidR="00577120" w:rsidRPr="002A5FDA" w:rsidRDefault="00577120" w:rsidP="00326FDB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037E61F4" w14:textId="77777777" w:rsidR="00577120" w:rsidRPr="00C465C1" w:rsidRDefault="00577120" w:rsidP="00326FDB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Todos os países.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22808CF5" w14:textId="2A0C6149" w:rsidR="00577120" w:rsidRPr="00C465C1" w:rsidRDefault="0036578C" w:rsidP="0036578C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Indefinida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38AC5923" w14:textId="77777777" w:rsidR="00577120" w:rsidRPr="00C465C1" w:rsidRDefault="00577120" w:rsidP="00326FDB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Garantir a participação efetiva da bandeira argentina no comércio marítimo de carga da Argentina.</w:t>
            </w:r>
          </w:p>
        </w:tc>
      </w:tr>
      <w:tr w:rsidR="00577120" w:rsidRPr="00C465C1" w14:paraId="4B68A91C" w14:textId="77777777" w:rsidTr="005F0B0C">
        <w:tblPrEx>
          <w:tblLook w:val="01E0" w:firstRow="1" w:lastRow="1" w:firstColumn="1" w:lastColumn="1" w:noHBand="0" w:noVBand="0"/>
        </w:tblPrEx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62B139" w14:textId="77777777" w:rsidR="00577120" w:rsidRPr="00C465C1" w:rsidRDefault="00577120" w:rsidP="0030085D">
            <w:pPr>
              <w:tabs>
                <w:tab w:val="left" w:pos="36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Serviços de telecomunicações fornecidos para distribuição de programação de rádio ou televisão para recepção direta pelos consumidores do serviço.</w:t>
            </w:r>
          </w:p>
          <w:p w14:paraId="1935B67E" w14:textId="77777777" w:rsidR="00577120" w:rsidRPr="002A5FDA" w:rsidRDefault="00577120" w:rsidP="0030085D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A6D0FF" w14:textId="70CD6637" w:rsidR="00577120" w:rsidRPr="00C465C1" w:rsidRDefault="00577120" w:rsidP="00326FDB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Medidas ou acordos internacionais que permitem o acesso ao mercado </w:t>
            </w:r>
            <w:r w:rsidR="00062979">
              <w:rPr>
                <w:rFonts w:ascii="Times New Roman" w:hAnsi="Times New Roman"/>
                <w:sz w:val="24"/>
              </w:rPr>
              <w:t>em uma</w:t>
            </w:r>
            <w:r>
              <w:rPr>
                <w:rFonts w:ascii="Times New Roman" w:hAnsi="Times New Roman"/>
                <w:sz w:val="24"/>
              </w:rPr>
              <w:t xml:space="preserve"> base de reciprocidade ou que prev</w:t>
            </w:r>
            <w:r w:rsidR="001C4625">
              <w:rPr>
                <w:rFonts w:ascii="Times New Roman" w:hAnsi="Times New Roman"/>
                <w:sz w:val="24"/>
              </w:rPr>
              <w:t>e</w:t>
            </w:r>
            <w:r>
              <w:rPr>
                <w:rFonts w:ascii="Times New Roman" w:hAnsi="Times New Roman"/>
                <w:sz w:val="24"/>
              </w:rPr>
              <w:t>em um tratamento diferenciado para países específicos.</w:t>
            </w:r>
          </w:p>
          <w:p w14:paraId="66AC9C94" w14:textId="77777777" w:rsidR="00577120" w:rsidRPr="002A5FDA" w:rsidRDefault="00577120" w:rsidP="00326FDB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FFC0B9" w14:textId="77777777" w:rsidR="00577120" w:rsidRPr="00C465C1" w:rsidRDefault="00577120" w:rsidP="00326FDB">
            <w:pPr>
              <w:pStyle w:val="Textodenotaderodap"/>
              <w:tabs>
                <w:tab w:val="left" w:pos="369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>Todos os países.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C911C5A" w14:textId="4334F154" w:rsidR="00577120" w:rsidRPr="00C465C1" w:rsidRDefault="0036578C" w:rsidP="0036578C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Indefinida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F96371" w14:textId="2A4EA538" w:rsidR="00577120" w:rsidRPr="00C465C1" w:rsidRDefault="00577120" w:rsidP="00326FDB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Garantir o acesso efetivo ao mercado e o tratamento nacional para os </w:t>
            </w:r>
            <w:r w:rsidR="007D0116">
              <w:rPr>
                <w:rFonts w:ascii="Times New Roman" w:hAnsi="Times New Roman"/>
                <w:sz w:val="24"/>
              </w:rPr>
              <w:t xml:space="preserve">prestadores </w:t>
            </w:r>
            <w:r>
              <w:rPr>
                <w:rFonts w:ascii="Times New Roman" w:hAnsi="Times New Roman"/>
                <w:sz w:val="24"/>
              </w:rPr>
              <w:t>argentinos em todos os mercados</w:t>
            </w:r>
          </w:p>
        </w:tc>
      </w:tr>
      <w:tr w:rsidR="00577120" w:rsidRPr="00C465C1" w14:paraId="20C9D026" w14:textId="77777777" w:rsidTr="005F0B0C">
        <w:tblPrEx>
          <w:tblLook w:val="01E0" w:firstRow="1" w:lastRow="1" w:firstColumn="1" w:lastColumn="1" w:noHBand="0" w:noVBand="0"/>
        </w:tblPrEx>
        <w:trPr>
          <w:cantSplit/>
          <w:jc w:val="center"/>
        </w:trPr>
        <w:tc>
          <w:tcPr>
            <w:tcW w:w="1413" w:type="dxa"/>
            <w:tcBorders>
              <w:top w:val="nil"/>
              <w:bottom w:val="nil"/>
            </w:tcBorders>
          </w:tcPr>
          <w:p w14:paraId="092C86D2" w14:textId="77777777" w:rsidR="00577120" w:rsidRPr="00C465C1" w:rsidRDefault="00577120" w:rsidP="0030085D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Serviços de satélite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0C3CCC22" w14:textId="77777777" w:rsidR="00577120" w:rsidRPr="00C465C1" w:rsidRDefault="00577120" w:rsidP="00326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A disponibilização de instalações de satélites geoestacionários que operam serviços fixos por satélite será autorizada em condições de reciprocidade.</w:t>
            </w:r>
          </w:p>
          <w:p w14:paraId="136FDD6A" w14:textId="77777777" w:rsidR="00577120" w:rsidRPr="00C465C1" w:rsidRDefault="00577120" w:rsidP="00326FDB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Além disso, qualquer medida relativa à autorização ou concessão de licenças para a prestação de serviços de satélite.</w:t>
            </w:r>
          </w:p>
          <w:p w14:paraId="458DF3AA" w14:textId="77777777" w:rsidR="00577120" w:rsidRPr="002A5FDA" w:rsidRDefault="00577120" w:rsidP="00326FDB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71C99786" w14:textId="77777777" w:rsidR="00577120" w:rsidRPr="00C465C1" w:rsidRDefault="00577120" w:rsidP="00326FDB">
            <w:pPr>
              <w:pStyle w:val="Textodenotaderodap"/>
              <w:tabs>
                <w:tab w:val="left" w:pos="369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>Todos os países.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5DC6D68E" w14:textId="7137D714" w:rsidR="00577120" w:rsidRPr="00C465C1" w:rsidRDefault="0036578C" w:rsidP="0036578C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Indefinida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3021EE90" w14:textId="77777777" w:rsidR="00577120" w:rsidRPr="00C465C1" w:rsidRDefault="00577120" w:rsidP="00326FDB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Desenvolvimento de sistemas de satélites nacionais</w:t>
            </w:r>
          </w:p>
        </w:tc>
      </w:tr>
      <w:tr w:rsidR="00577120" w:rsidRPr="00C465C1" w14:paraId="6E5321BE" w14:textId="77777777" w:rsidTr="005F0B0C">
        <w:tblPrEx>
          <w:tblLook w:val="01E0" w:firstRow="1" w:lastRow="1" w:firstColumn="1" w:lastColumn="1" w:noHBand="0" w:noVBand="0"/>
        </w:tblPrEx>
        <w:trPr>
          <w:cantSplit/>
          <w:jc w:val="center"/>
        </w:trPr>
        <w:tc>
          <w:tcPr>
            <w:tcW w:w="1413" w:type="dxa"/>
            <w:tcBorders>
              <w:top w:val="nil"/>
              <w:bottom w:val="single" w:sz="4" w:space="0" w:color="auto"/>
            </w:tcBorders>
          </w:tcPr>
          <w:p w14:paraId="7943005E" w14:textId="77777777" w:rsidR="00577120" w:rsidRPr="00C465C1" w:rsidRDefault="00577120" w:rsidP="0030085D">
            <w:pPr>
              <w:tabs>
                <w:tab w:val="left" w:pos="36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Serviços financeiros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14:paraId="1A7209B1" w14:textId="506CA94F" w:rsidR="00577120" w:rsidRPr="00C465C1" w:rsidRDefault="00577120" w:rsidP="00326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Medidas ou acordos internacionais que permitem o acesso ao mercado </w:t>
            </w:r>
            <w:r w:rsidR="00062979">
              <w:rPr>
                <w:rFonts w:ascii="Times New Roman" w:hAnsi="Times New Roman"/>
                <w:sz w:val="24"/>
              </w:rPr>
              <w:t>em uma</w:t>
            </w:r>
            <w:r>
              <w:rPr>
                <w:rFonts w:ascii="Times New Roman" w:hAnsi="Times New Roman"/>
                <w:sz w:val="24"/>
              </w:rPr>
              <w:t xml:space="preserve"> base de reciprocidade ou que prev</w:t>
            </w:r>
            <w:r w:rsidR="001C4625">
              <w:rPr>
                <w:rFonts w:ascii="Times New Roman" w:hAnsi="Times New Roman"/>
                <w:sz w:val="24"/>
              </w:rPr>
              <w:t>e</w:t>
            </w:r>
            <w:r>
              <w:rPr>
                <w:rFonts w:ascii="Times New Roman" w:hAnsi="Times New Roman"/>
                <w:sz w:val="24"/>
              </w:rPr>
              <w:t>em um tratamento diferenciado para países específicos.</w:t>
            </w:r>
          </w:p>
          <w:p w14:paraId="23EA8260" w14:textId="77777777" w:rsidR="00577120" w:rsidRPr="002A5FDA" w:rsidRDefault="00577120" w:rsidP="00326FDB">
            <w:pPr>
              <w:rPr>
                <w:rFonts w:ascii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14:paraId="769863C1" w14:textId="77777777" w:rsidR="00577120" w:rsidRPr="00C465C1" w:rsidRDefault="00577120" w:rsidP="00326FDB">
            <w:pPr>
              <w:pStyle w:val="Textodenotaderodap"/>
              <w:tabs>
                <w:tab w:val="left" w:pos="369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>Todos os países.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4F37DCDF" w14:textId="45DC3F19" w:rsidR="00577120" w:rsidRPr="00C465C1" w:rsidRDefault="0036578C" w:rsidP="0036578C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Indefinida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2D21374C" w14:textId="77777777" w:rsidR="00577120" w:rsidRPr="00C465C1" w:rsidRDefault="00577120" w:rsidP="00326FDB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Necessidade de proteger as atividades dos prestadores de serviços argentinos no exterior e garantir acesso substancialmente pleno ao mercado e tratamento nacional nos mercados financeiros internacionais</w:t>
            </w:r>
          </w:p>
        </w:tc>
      </w:tr>
      <w:tr w:rsidR="00577120" w:rsidRPr="00C465C1" w14:paraId="6F4E7136" w14:textId="77777777" w:rsidTr="005F0B0C">
        <w:tblPrEx>
          <w:tblLook w:val="01E0" w:firstRow="1" w:lastRow="1" w:firstColumn="1" w:lastColumn="1" w:noHBand="0" w:noVBand="0"/>
        </w:tblPrEx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bottom w:val="single" w:sz="4" w:space="0" w:color="auto"/>
            </w:tcBorders>
          </w:tcPr>
          <w:p w14:paraId="06426CA4" w14:textId="77777777" w:rsidR="00577120" w:rsidRPr="00C465C1" w:rsidRDefault="00577120" w:rsidP="003008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Serviços relacionados com a pesca e a aquicultura</w:t>
            </w:r>
          </w:p>
          <w:p w14:paraId="3D4E715F" w14:textId="77777777" w:rsidR="00577120" w:rsidRPr="002A5FDA" w:rsidRDefault="00577120" w:rsidP="0030085D">
            <w:pPr>
              <w:tabs>
                <w:tab w:val="left" w:pos="36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5602048" w14:textId="77777777" w:rsidR="00577120" w:rsidRPr="00C465C1" w:rsidRDefault="00577120" w:rsidP="00326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Medidas relativas à pesca, aquicultura e atividades conexas, incluindo a entrada de embarcações estrangeiras na zona econômica exclusiva, mar territorial, águas internas ou portos da Argentina e a utilização dos serviços neles prestados. </w:t>
            </w:r>
          </w:p>
          <w:p w14:paraId="53C32AAB" w14:textId="77777777" w:rsidR="00577120" w:rsidRPr="002A5FDA" w:rsidRDefault="00577120" w:rsidP="00326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48CB06" w14:textId="4D1B5420" w:rsidR="00577120" w:rsidRPr="00C465C1" w:rsidRDefault="00577120" w:rsidP="00326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Medidas relativas à navegação em zonas marítimas sob sua jurisdição, composição da tripulação e conteúdo dos navios (peixes capturados, equipamentos e </w:t>
            </w:r>
            <w:r w:rsidR="0036578C">
              <w:rPr>
                <w:rFonts w:ascii="Times New Roman" w:hAnsi="Times New Roman"/>
                <w:sz w:val="24"/>
              </w:rPr>
              <w:t xml:space="preserve">apetrechos </w:t>
            </w:r>
            <w:r>
              <w:rPr>
                <w:rFonts w:ascii="Times New Roman" w:hAnsi="Times New Roman"/>
                <w:sz w:val="24"/>
              </w:rPr>
              <w:t>de pesca) utilizados na indústria pesqueira.</w:t>
            </w:r>
          </w:p>
          <w:p w14:paraId="60A1640B" w14:textId="77777777" w:rsidR="00577120" w:rsidRPr="002A5FDA" w:rsidRDefault="00577120" w:rsidP="00326FDB">
            <w:pPr>
              <w:rPr>
                <w:rFonts w:ascii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14:paraId="2A87E30C" w14:textId="77777777" w:rsidR="00577120" w:rsidRPr="00C465C1" w:rsidRDefault="00577120" w:rsidP="00326FDB">
            <w:pPr>
              <w:pStyle w:val="Textodenotaderodap"/>
              <w:tabs>
                <w:tab w:val="left" w:pos="369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>Todos os países.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3A1E1BA0" w14:textId="2EA3B821" w:rsidR="00577120" w:rsidRPr="00C465C1" w:rsidRDefault="0036578C" w:rsidP="0036578C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Indefinida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3016A1EB" w14:textId="77777777" w:rsidR="00577120" w:rsidRPr="00C465C1" w:rsidRDefault="00577120" w:rsidP="00326FDB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Necessidade de proteger as atividades dos prestadores de serviços argentinos e garantir práticas sustentáveis de pesca e aquicultura</w:t>
            </w:r>
          </w:p>
        </w:tc>
      </w:tr>
      <w:tr w:rsidR="00577120" w:rsidRPr="00C465C1" w14:paraId="57DB20C7" w14:textId="77777777" w:rsidTr="005F0B0C">
        <w:tblPrEx>
          <w:tblLook w:val="01E0" w:firstRow="1" w:lastRow="1" w:firstColumn="1" w:lastColumn="1" w:noHBand="0" w:noVBand="0"/>
        </w:tblPrEx>
        <w:trPr>
          <w:cantSplit/>
          <w:jc w:val="center"/>
        </w:trPr>
        <w:tc>
          <w:tcPr>
            <w:tcW w:w="1413" w:type="dxa"/>
            <w:tcBorders>
              <w:top w:val="single" w:sz="4" w:space="0" w:color="auto"/>
              <w:bottom w:val="nil"/>
            </w:tcBorders>
          </w:tcPr>
          <w:p w14:paraId="2F5A1157" w14:textId="63B83EF2" w:rsidR="00577120" w:rsidRPr="00C465C1" w:rsidRDefault="00577120" w:rsidP="003008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Acordos ou medidas unilaterais relacionados com a facilitação de vistos, </w:t>
            </w:r>
            <w:r w:rsidR="00620A47">
              <w:rPr>
                <w:rFonts w:ascii="Times New Roman" w:hAnsi="Times New Roman"/>
                <w:b/>
                <w:sz w:val="24"/>
              </w:rPr>
              <w:t>exceções</w:t>
            </w:r>
            <w:r>
              <w:rPr>
                <w:rFonts w:ascii="Times New Roman" w:hAnsi="Times New Roman"/>
                <w:b/>
                <w:sz w:val="24"/>
              </w:rPr>
              <w:t xml:space="preserve"> de vistos e taxas.</w:t>
            </w:r>
          </w:p>
          <w:p w14:paraId="2D57FFA9" w14:textId="77777777" w:rsidR="00577120" w:rsidRPr="00A96792" w:rsidRDefault="00577120" w:rsidP="003008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nil"/>
            </w:tcBorders>
          </w:tcPr>
          <w:p w14:paraId="23F7D40F" w14:textId="77777777" w:rsidR="00577120" w:rsidRPr="00C465C1" w:rsidRDefault="00577120" w:rsidP="00326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Medidas ou acordos internacionais que estabelecem as condições de entrada, permanência e saída do território argentino.</w:t>
            </w:r>
          </w:p>
          <w:p w14:paraId="758EF8DF" w14:textId="77777777" w:rsidR="00577120" w:rsidRPr="002A5FDA" w:rsidRDefault="00577120" w:rsidP="00326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nil"/>
            </w:tcBorders>
          </w:tcPr>
          <w:p w14:paraId="08EE7069" w14:textId="77777777" w:rsidR="00577120" w:rsidRPr="00C465C1" w:rsidRDefault="00577120" w:rsidP="00326FDB">
            <w:pPr>
              <w:pStyle w:val="Textodenotaderodap"/>
              <w:tabs>
                <w:tab w:val="left" w:pos="369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>Todos os países.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3E5B271D" w14:textId="448F4DD5" w:rsidR="00577120" w:rsidRPr="00C465C1" w:rsidRDefault="0036578C" w:rsidP="0036578C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Indefinida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14:paraId="49F85B80" w14:textId="77777777" w:rsidR="00577120" w:rsidRPr="00C465C1" w:rsidRDefault="00577120" w:rsidP="00326FDB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Facilitar a cooperação e as relações internacionais no âmbito desses acordos</w:t>
            </w:r>
          </w:p>
        </w:tc>
      </w:tr>
      <w:tr w:rsidR="00577120" w:rsidRPr="00C465C1" w14:paraId="3DECC443" w14:textId="77777777" w:rsidTr="0030085D">
        <w:tblPrEx>
          <w:tblLook w:val="01E0" w:firstRow="1" w:lastRow="1" w:firstColumn="1" w:lastColumn="1" w:noHBand="0" w:noVBand="0"/>
        </w:tblPrEx>
        <w:trPr>
          <w:cantSplit/>
          <w:jc w:val="center"/>
        </w:trPr>
        <w:tc>
          <w:tcPr>
            <w:tcW w:w="1413" w:type="dxa"/>
            <w:tcBorders>
              <w:top w:val="nil"/>
              <w:bottom w:val="nil"/>
            </w:tcBorders>
          </w:tcPr>
          <w:p w14:paraId="0C8565FC" w14:textId="77777777" w:rsidR="00577120" w:rsidRPr="00C465C1" w:rsidRDefault="00577120" w:rsidP="003008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Usos pacíficos da energia nuclear</w:t>
            </w:r>
          </w:p>
        </w:tc>
        <w:tc>
          <w:tcPr>
            <w:tcW w:w="2126" w:type="dxa"/>
            <w:tcBorders>
              <w:top w:val="nil"/>
              <w:bottom w:val="nil"/>
            </w:tcBorders>
          </w:tcPr>
          <w:p w14:paraId="74A63967" w14:textId="02DDD4AD" w:rsidR="00577120" w:rsidRPr="00C465C1" w:rsidRDefault="00577120" w:rsidP="00326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Medidas relativas </w:t>
            </w:r>
            <w:r w:rsidR="007D0116">
              <w:rPr>
                <w:rFonts w:ascii="Times New Roman" w:hAnsi="Times New Roman"/>
                <w:sz w:val="24"/>
              </w:rPr>
              <w:t xml:space="preserve">à prestação </w:t>
            </w:r>
            <w:r>
              <w:rPr>
                <w:rFonts w:ascii="Times New Roman" w:hAnsi="Times New Roman"/>
                <w:sz w:val="24"/>
              </w:rPr>
              <w:t>de serviços relacionados com a utilização pacífica da energia nuclear, incluindo a transferência de novas tecnologias em domínios conexos.</w:t>
            </w:r>
          </w:p>
          <w:p w14:paraId="27F521DA" w14:textId="77777777" w:rsidR="00577120" w:rsidRPr="002A5FDA" w:rsidRDefault="00577120" w:rsidP="00326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14:paraId="02205E5F" w14:textId="77777777" w:rsidR="00577120" w:rsidRPr="00C465C1" w:rsidRDefault="00577120" w:rsidP="00326FDB">
            <w:pPr>
              <w:pStyle w:val="Textodenotaderodap"/>
              <w:tabs>
                <w:tab w:val="left" w:pos="369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>Todos os países.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2ED12280" w14:textId="16FABADE" w:rsidR="00577120" w:rsidRPr="00C465C1" w:rsidRDefault="0036578C" w:rsidP="0036578C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Indefinida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282566FD" w14:textId="77777777" w:rsidR="00577120" w:rsidRPr="00C465C1" w:rsidRDefault="00577120" w:rsidP="00326FDB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Desenvolvimento de usos pacíficos da energia nuclear</w:t>
            </w:r>
          </w:p>
        </w:tc>
      </w:tr>
      <w:tr w:rsidR="00577120" w:rsidRPr="00C465C1" w14:paraId="10E17702" w14:textId="77777777" w:rsidTr="0030085D">
        <w:tblPrEx>
          <w:tblLook w:val="01E0" w:firstRow="1" w:lastRow="1" w:firstColumn="1" w:lastColumn="1" w:noHBand="0" w:noVBand="0"/>
        </w:tblPrEx>
        <w:trPr>
          <w:cantSplit/>
          <w:jc w:val="center"/>
        </w:trPr>
        <w:tc>
          <w:tcPr>
            <w:tcW w:w="1413" w:type="dxa"/>
            <w:tcBorders>
              <w:top w:val="nil"/>
              <w:bottom w:val="single" w:sz="4" w:space="0" w:color="auto"/>
            </w:tcBorders>
          </w:tcPr>
          <w:p w14:paraId="3F321BB3" w14:textId="77777777" w:rsidR="00577120" w:rsidRPr="00C465C1" w:rsidRDefault="00577120" w:rsidP="003008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</w:rPr>
              <w:t>Defesa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14:paraId="005D884F" w14:textId="52264BA7" w:rsidR="00577120" w:rsidRPr="00C465C1" w:rsidRDefault="00577120" w:rsidP="00326F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 xml:space="preserve">Medidas relativas </w:t>
            </w:r>
            <w:r w:rsidR="007D0116">
              <w:rPr>
                <w:rFonts w:ascii="Times New Roman" w:hAnsi="Times New Roman"/>
                <w:sz w:val="24"/>
              </w:rPr>
              <w:t xml:space="preserve">à prestação </w:t>
            </w:r>
            <w:r>
              <w:rPr>
                <w:rFonts w:ascii="Times New Roman" w:hAnsi="Times New Roman"/>
                <w:sz w:val="24"/>
              </w:rPr>
              <w:t>de serviços relacionados com a defesa militar e as forças armadas.</w:t>
            </w:r>
          </w:p>
          <w:p w14:paraId="1F42EFDB" w14:textId="77777777" w:rsidR="00577120" w:rsidRPr="002A5FDA" w:rsidRDefault="00577120" w:rsidP="00326F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14:paraId="65F85E07" w14:textId="77777777" w:rsidR="00577120" w:rsidRPr="00C465C1" w:rsidRDefault="00577120" w:rsidP="00326FDB">
            <w:pPr>
              <w:pStyle w:val="Textodenotaderodap"/>
              <w:tabs>
                <w:tab w:val="left" w:pos="369"/>
              </w:tabs>
              <w:rPr>
                <w:sz w:val="24"/>
                <w:szCs w:val="24"/>
              </w:rPr>
            </w:pPr>
            <w:r>
              <w:rPr>
                <w:sz w:val="24"/>
              </w:rPr>
              <w:t>Todos os países.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043C26FC" w14:textId="3984165A" w:rsidR="00577120" w:rsidRPr="00C465C1" w:rsidRDefault="0036578C" w:rsidP="0036578C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Indefinida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14:paraId="12B04F5E" w14:textId="77777777" w:rsidR="00577120" w:rsidRPr="00C465C1" w:rsidRDefault="00577120" w:rsidP="00326FDB">
            <w:pPr>
              <w:tabs>
                <w:tab w:val="left" w:pos="3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</w:rPr>
              <w:t>Desenvolvimento da indústria e da capacidade de defesa</w:t>
            </w:r>
          </w:p>
        </w:tc>
      </w:tr>
    </w:tbl>
    <w:p w14:paraId="161514D0" w14:textId="0BEC0E7D" w:rsidR="00654F8F" w:rsidRPr="00577120" w:rsidRDefault="002D67C8" w:rsidP="002D67C8">
      <w:pPr>
        <w:spacing w:before="240"/>
        <w:jc w:val="center"/>
      </w:pPr>
      <w:r>
        <w:rPr>
          <w:rFonts w:ascii="Times New Roman" w:hAnsi="Times New Roman"/>
          <w:sz w:val="24"/>
        </w:rPr>
        <w:t>________________</w:t>
      </w:r>
    </w:p>
    <w:sectPr w:rsidR="00654F8F" w:rsidRPr="00577120" w:rsidSect="00A52659">
      <w:headerReference w:type="default" r:id="rId9"/>
      <w:footerReference w:type="default" r:id="rId10"/>
      <w:pgSz w:w="11906" w:h="16838"/>
      <w:pgMar w:top="1418" w:right="1701" w:bottom="1418" w:left="1701" w:header="708" w:footer="708" w:gutter="0"/>
      <w:pgNumType w:fmt="numberInDash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0C10E3C4" w16cex:dateUtc="2026-03-23T11:58:00Z"/>
  <w16cex:commentExtensible w16cex:durableId="2870A575" w16cex:dateUtc="2026-03-25T14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06182637" w16cid:durableId="0C10E3C4"/>
  <w16cid:commentId w16cid:paraId="47E1E600" w16cid:durableId="2870A57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9C0DC2" w14:textId="77777777" w:rsidR="00D93B01" w:rsidRDefault="00D93B01" w:rsidP="00577120">
      <w:pPr>
        <w:spacing w:after="0" w:line="240" w:lineRule="auto"/>
      </w:pPr>
      <w:r>
        <w:separator/>
      </w:r>
    </w:p>
  </w:endnote>
  <w:endnote w:type="continuationSeparator" w:id="0">
    <w:p w14:paraId="43F37528" w14:textId="77777777" w:rsidR="00D93B01" w:rsidRDefault="00D93B01" w:rsidP="00577120">
      <w:pPr>
        <w:spacing w:after="0" w:line="240" w:lineRule="auto"/>
      </w:pPr>
      <w:r>
        <w:continuationSeparator/>
      </w:r>
    </w:p>
  </w:endnote>
  <w:endnote w:type="continuationNotice" w:id="1">
    <w:p w14:paraId="1F0FC8BF" w14:textId="77777777" w:rsidR="00D93B01" w:rsidRDefault="00D93B0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764343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4F00CB5B" w14:textId="654787C5" w:rsidR="008950E6" w:rsidRPr="00A52659" w:rsidRDefault="00A52659" w:rsidP="00A52659">
        <w:pPr>
          <w:pStyle w:val="Rodap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52659">
          <w:rPr>
            <w:rFonts w:ascii="Times New Roman" w:hAnsi="Times New Roman" w:cs="Times New Roman"/>
            <w:sz w:val="24"/>
          </w:rPr>
          <w:fldChar w:fldCharType="begin"/>
        </w:r>
        <w:r w:rsidRPr="00A52659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A52659">
          <w:rPr>
            <w:rFonts w:ascii="Times New Roman" w:hAnsi="Times New Roman" w:cs="Times New Roman"/>
            <w:sz w:val="24"/>
          </w:rPr>
          <w:fldChar w:fldCharType="separate"/>
        </w:r>
        <w:r w:rsidR="002D5C6B">
          <w:rPr>
            <w:rFonts w:ascii="Times New Roman" w:hAnsi="Times New Roman" w:cs="Times New Roman"/>
            <w:noProof/>
            <w:sz w:val="24"/>
          </w:rPr>
          <w:t>- 9 -</w:t>
        </w:r>
        <w:r w:rsidRPr="00A52659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6FDC46" w14:textId="77777777" w:rsidR="00D93B01" w:rsidRDefault="00D93B01" w:rsidP="00577120">
      <w:pPr>
        <w:spacing w:after="0" w:line="240" w:lineRule="auto"/>
      </w:pPr>
      <w:r>
        <w:separator/>
      </w:r>
    </w:p>
  </w:footnote>
  <w:footnote w:type="continuationSeparator" w:id="0">
    <w:p w14:paraId="15201B37" w14:textId="77777777" w:rsidR="00D93B01" w:rsidRDefault="00D93B01" w:rsidP="00577120">
      <w:pPr>
        <w:spacing w:after="0" w:line="240" w:lineRule="auto"/>
      </w:pPr>
      <w:r>
        <w:continuationSeparator/>
      </w:r>
    </w:p>
  </w:footnote>
  <w:footnote w:type="continuationNotice" w:id="1">
    <w:p w14:paraId="7DF46B0B" w14:textId="77777777" w:rsidR="00D93B01" w:rsidRDefault="00D93B01">
      <w:pPr>
        <w:spacing w:after="0" w:line="240" w:lineRule="auto"/>
      </w:pPr>
    </w:p>
  </w:footnote>
  <w:footnote w:id="2">
    <w:p w14:paraId="147054A7" w14:textId="77777777" w:rsidR="00577120" w:rsidRPr="00BA5C73" w:rsidRDefault="00577120" w:rsidP="002A5FDA">
      <w:pPr>
        <w:pStyle w:val="Textodenotaderodap"/>
        <w:jc w:val="both"/>
      </w:pPr>
      <w:r>
        <w:rPr>
          <w:rStyle w:val="Refdenotaderodap"/>
          <w:rFonts w:eastAsiaTheme="majorEastAsia"/>
        </w:rPr>
        <w:footnoteRef/>
      </w:r>
      <w:r>
        <w:t xml:space="preserve"> </w:t>
      </w:r>
      <w:r>
        <w:tab/>
        <w:t>Sem prejuízo do âmbito das atividades que podem ser consideradas cabotagem ao abrigo das leis e regulamentos nacionais aplicáveis, esta lista não inclui o transporte nacional de cabotagem, que se presume abranger o transporte de passageiros ou mercadorias entre um porto ou ponto localizado na Argentina e outro porto ou ponto localizado na Argentina, incluindo na sua plataforma continental, tal como previsto na Convenção das Nações Unidas sobre o Direito do Mar, e o tráfego com origem e destino no mesmo porto ou ponto localizado na Argentina.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EA097D" w14:textId="77777777" w:rsidR="00774385" w:rsidRDefault="00774385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120"/>
    <w:rsid w:val="000156B5"/>
    <w:rsid w:val="00062979"/>
    <w:rsid w:val="00101BAD"/>
    <w:rsid w:val="00121EC2"/>
    <w:rsid w:val="00125FFF"/>
    <w:rsid w:val="001343BB"/>
    <w:rsid w:val="001901DB"/>
    <w:rsid w:val="001B6AEC"/>
    <w:rsid w:val="001C4625"/>
    <w:rsid w:val="001D6AAD"/>
    <w:rsid w:val="002376F9"/>
    <w:rsid w:val="00253F88"/>
    <w:rsid w:val="00260F71"/>
    <w:rsid w:val="002814A1"/>
    <w:rsid w:val="002A5FDA"/>
    <w:rsid w:val="002D5C6B"/>
    <w:rsid w:val="002D67C8"/>
    <w:rsid w:val="00326FDB"/>
    <w:rsid w:val="0035687F"/>
    <w:rsid w:val="00357152"/>
    <w:rsid w:val="0036578C"/>
    <w:rsid w:val="003873FA"/>
    <w:rsid w:val="003930C2"/>
    <w:rsid w:val="00393B5B"/>
    <w:rsid w:val="003B1ED4"/>
    <w:rsid w:val="003C230C"/>
    <w:rsid w:val="003D3EAC"/>
    <w:rsid w:val="003E1B2F"/>
    <w:rsid w:val="004159EF"/>
    <w:rsid w:val="0047255D"/>
    <w:rsid w:val="005114C0"/>
    <w:rsid w:val="005171EB"/>
    <w:rsid w:val="00577120"/>
    <w:rsid w:val="005B26E4"/>
    <w:rsid w:val="005D2EB5"/>
    <w:rsid w:val="005D6081"/>
    <w:rsid w:val="005D66BC"/>
    <w:rsid w:val="005F0B0C"/>
    <w:rsid w:val="006203E2"/>
    <w:rsid w:val="00620A47"/>
    <w:rsid w:val="0062518E"/>
    <w:rsid w:val="0064410C"/>
    <w:rsid w:val="00654F8F"/>
    <w:rsid w:val="006601F0"/>
    <w:rsid w:val="00674B91"/>
    <w:rsid w:val="007331E2"/>
    <w:rsid w:val="00734497"/>
    <w:rsid w:val="00741E33"/>
    <w:rsid w:val="00774385"/>
    <w:rsid w:val="007A4D9C"/>
    <w:rsid w:val="007D0116"/>
    <w:rsid w:val="00802643"/>
    <w:rsid w:val="008547CF"/>
    <w:rsid w:val="00866A3F"/>
    <w:rsid w:val="008950E6"/>
    <w:rsid w:val="008E237D"/>
    <w:rsid w:val="00926F77"/>
    <w:rsid w:val="00947D78"/>
    <w:rsid w:val="00965D5A"/>
    <w:rsid w:val="009845E8"/>
    <w:rsid w:val="009959D1"/>
    <w:rsid w:val="009D79C4"/>
    <w:rsid w:val="00A0133F"/>
    <w:rsid w:val="00A07927"/>
    <w:rsid w:val="00A12E8A"/>
    <w:rsid w:val="00A14205"/>
    <w:rsid w:val="00A52659"/>
    <w:rsid w:val="00A5411C"/>
    <w:rsid w:val="00A62515"/>
    <w:rsid w:val="00A96792"/>
    <w:rsid w:val="00AB1210"/>
    <w:rsid w:val="00B00AC1"/>
    <w:rsid w:val="00B06071"/>
    <w:rsid w:val="00B11644"/>
    <w:rsid w:val="00B14916"/>
    <w:rsid w:val="00B14C8E"/>
    <w:rsid w:val="00B15311"/>
    <w:rsid w:val="00B804A3"/>
    <w:rsid w:val="00BC43F5"/>
    <w:rsid w:val="00BF5AA0"/>
    <w:rsid w:val="00C0384E"/>
    <w:rsid w:val="00C76C37"/>
    <w:rsid w:val="00C775DA"/>
    <w:rsid w:val="00C863A4"/>
    <w:rsid w:val="00CA66E5"/>
    <w:rsid w:val="00CC71B7"/>
    <w:rsid w:val="00D30C03"/>
    <w:rsid w:val="00D4448D"/>
    <w:rsid w:val="00D93B01"/>
    <w:rsid w:val="00DB3BA4"/>
    <w:rsid w:val="00DF77DA"/>
    <w:rsid w:val="00E20921"/>
    <w:rsid w:val="00E54D63"/>
    <w:rsid w:val="00E7159B"/>
    <w:rsid w:val="00E82094"/>
    <w:rsid w:val="00F32855"/>
    <w:rsid w:val="00F600C5"/>
    <w:rsid w:val="00FA7AEF"/>
    <w:rsid w:val="00FC7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117786"/>
  <w15:chartTrackingRefBased/>
  <w15:docId w15:val="{B6DA86D5-217E-4204-8F1B-6764855DB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7120"/>
    <w:rPr>
      <w:kern w:val="0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5771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771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771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771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771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771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771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har"/>
    <w:unhideWhenUsed/>
    <w:qFormat/>
    <w:rsid w:val="005771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771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7712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771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7712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7712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77120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77120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77120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rsid w:val="00577120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7712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771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5771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771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57712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77120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577120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77120"/>
    <w:pPr>
      <w:ind w:left="720"/>
      <w:contextualSpacing/>
    </w:pPr>
    <w:rPr>
      <w:kern w:val="2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577120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771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77120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77120"/>
    <w:rPr>
      <w:b/>
      <w:bCs/>
      <w:smallCaps/>
      <w:color w:val="0F4761" w:themeColor="accent1" w:themeShade="BF"/>
      <w:spacing w:val="5"/>
    </w:rPr>
  </w:style>
  <w:style w:type="paragraph" w:styleId="Textodenotaderodap">
    <w:name w:val="footnote text"/>
    <w:aliases w:val="Final Footnote Text,GM_Fußnotentext,Footnote text,fn,Schriftart: 9 pt,Schriftart: 10 pt,Schriftart: 8 pt,WB-Fußnotentext,footnote text,Nota de rodapé, Car,Car,Final Footnote Text Char Char"/>
    <w:basedOn w:val="Normal"/>
    <w:link w:val="TextodenotaderodapChar"/>
    <w:uiPriority w:val="99"/>
    <w:qFormat/>
    <w:rsid w:val="005771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denotaderodapChar">
    <w:name w:val="Texto de nota de rodapé Char"/>
    <w:aliases w:val="Final Footnote Text Char,GM_Fußnotentext Char,Footnote text Char,fn Char,Schriftart: 9 pt Char,Schriftart: 10 pt Char,Schriftart: 8 pt Char,WB-Fußnotentext Char,footnote text Char,Nota de rodapé Char, Car Char,Car Char"/>
    <w:basedOn w:val="Fontepargpadro"/>
    <w:link w:val="Textodenotaderodap"/>
    <w:uiPriority w:val="99"/>
    <w:rsid w:val="00577120"/>
    <w:rPr>
      <w:rFonts w:ascii="Times New Roman" w:eastAsia="Times New Roman" w:hAnsi="Times New Roman" w:cs="Times New Roman"/>
      <w:kern w:val="0"/>
      <w:sz w:val="20"/>
      <w:szCs w:val="20"/>
      <w:lang w:eastAsia="es-ES"/>
      <w14:ligatures w14:val="none"/>
    </w:rPr>
  </w:style>
  <w:style w:type="character" w:styleId="Refdenotaderodap">
    <w:name w:val="footnote reference"/>
    <w:aliases w:val="BVI fnr, BVI fnr,(Footnote Reference),Footnote Reference/,Ref,de nota al pie"/>
    <w:basedOn w:val="Fontepargpadro"/>
    <w:uiPriority w:val="99"/>
    <w:qFormat/>
    <w:rsid w:val="00577120"/>
    <w:rPr>
      <w:vertAlign w:val="superscript"/>
    </w:rPr>
  </w:style>
  <w:style w:type="paragraph" w:customStyle="1" w:styleId="Coverpageannexnumber">
    <w:name w:val="Cover page annex number"/>
    <w:basedOn w:val="Normal"/>
    <w:link w:val="CoverpageannexnumberChar"/>
    <w:autoRedefine/>
    <w:qFormat/>
    <w:rsid w:val="00577120"/>
    <w:pPr>
      <w:keepNext/>
      <w:keepLines/>
      <w:spacing w:before="1920" w:after="0" w:line="240" w:lineRule="exact"/>
      <w:jc w:val="center"/>
      <w:outlineLvl w:val="0"/>
    </w:pPr>
    <w:rPr>
      <w:rFonts w:ascii="Times New Roman Bold" w:eastAsia="Times New Roman" w:hAnsi="Times New Roman Bold" w:cstheme="majorBidi"/>
      <w:b/>
      <w:bCs/>
      <w:caps/>
      <w:kern w:val="2"/>
      <w:sz w:val="32"/>
      <w:szCs w:val="32"/>
      <w:lang w:eastAsia="es-ES"/>
      <w14:ligatures w14:val="standardContextual"/>
    </w:rPr>
  </w:style>
  <w:style w:type="paragraph" w:customStyle="1" w:styleId="Coverpageannexreftitle">
    <w:name w:val="Cover page annex ref + title"/>
    <w:basedOn w:val="Normal"/>
    <w:link w:val="CoverpageannexreftitleChar"/>
    <w:autoRedefine/>
    <w:qFormat/>
    <w:rsid w:val="00577120"/>
    <w:pPr>
      <w:keepNext/>
      <w:keepLines/>
      <w:spacing w:after="0" w:line="240" w:lineRule="exact"/>
      <w:jc w:val="center"/>
      <w:outlineLvl w:val="0"/>
    </w:pPr>
    <w:rPr>
      <w:rFonts w:ascii="Times New Roman" w:eastAsia="Times New Roman" w:hAnsi="Times New Roman" w:cstheme="majorBidi"/>
      <w:bCs/>
      <w:caps/>
      <w:kern w:val="2"/>
      <w:sz w:val="28"/>
      <w:szCs w:val="32"/>
      <w:lang w:eastAsia="es-ES"/>
      <w14:ligatures w14:val="standardContextual"/>
    </w:rPr>
  </w:style>
  <w:style w:type="character" w:customStyle="1" w:styleId="CoverpageannexnumberChar">
    <w:name w:val="Cover page annex number Char"/>
    <w:basedOn w:val="Fontepargpadro"/>
    <w:link w:val="Coverpageannexnumber"/>
    <w:rsid w:val="00577120"/>
    <w:rPr>
      <w:rFonts w:ascii="Times New Roman Bold" w:eastAsia="Times New Roman" w:hAnsi="Times New Roman Bold" w:cstheme="majorBidi"/>
      <w:b/>
      <w:bCs/>
      <w:caps/>
      <w:sz w:val="32"/>
      <w:szCs w:val="32"/>
      <w:lang w:val="pt-BR" w:eastAsia="es-ES"/>
    </w:rPr>
  </w:style>
  <w:style w:type="character" w:customStyle="1" w:styleId="CoverpageannexreftitleChar">
    <w:name w:val="Cover page annex ref + title Char"/>
    <w:basedOn w:val="Fontepargpadro"/>
    <w:link w:val="Coverpageannexreftitle"/>
    <w:rsid w:val="00577120"/>
    <w:rPr>
      <w:rFonts w:ascii="Times New Roman" w:eastAsia="Times New Roman" w:hAnsi="Times New Roman" w:cstheme="majorBidi"/>
      <w:bCs/>
      <w:caps/>
      <w:sz w:val="28"/>
      <w:szCs w:val="32"/>
      <w:lang w:val="pt-BR" w:eastAsia="es-ES"/>
    </w:rPr>
  </w:style>
  <w:style w:type="paragraph" w:styleId="Cabealho">
    <w:name w:val="header"/>
    <w:basedOn w:val="Normal"/>
    <w:link w:val="CabealhoChar"/>
    <w:uiPriority w:val="99"/>
    <w:unhideWhenUsed/>
    <w:rsid w:val="008950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950E6"/>
    <w:rPr>
      <w:kern w:val="0"/>
      <w:lang w:val="pt-BR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8950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950E6"/>
    <w:rPr>
      <w:kern w:val="0"/>
      <w:lang w:val="pt-BR"/>
      <w14:ligatures w14:val="none"/>
    </w:rPr>
  </w:style>
  <w:style w:type="paragraph" w:customStyle="1" w:styleId="FTAchaptertitle">
    <w:name w:val="FTA chapter title"/>
    <w:basedOn w:val="Ttulo1"/>
    <w:link w:val="FTAchaptertitleChar"/>
    <w:qFormat/>
    <w:rsid w:val="00DB3BA4"/>
    <w:pPr>
      <w:spacing w:before="0" w:after="0" w:line="480" w:lineRule="auto"/>
      <w:jc w:val="center"/>
    </w:pPr>
    <w:rPr>
      <w:rFonts w:ascii="Times New Roman" w:eastAsia="Times New Roman" w:hAnsi="Times New Roman"/>
      <w:b/>
      <w:caps/>
      <w:color w:val="auto"/>
      <w:kern w:val="0"/>
      <w:sz w:val="24"/>
      <w:szCs w:val="26"/>
      <w:u w:color="000000"/>
      <w:lang w:eastAsia="es-ES"/>
      <w14:ligatures w14:val="none"/>
    </w:rPr>
  </w:style>
  <w:style w:type="character" w:customStyle="1" w:styleId="FTAchaptertitleChar">
    <w:name w:val="FTA chapter title Char"/>
    <w:basedOn w:val="Fontepargpadro"/>
    <w:link w:val="FTAchaptertitle"/>
    <w:rsid w:val="00DB3BA4"/>
    <w:rPr>
      <w:rFonts w:ascii="Times New Roman" w:eastAsia="Times New Roman" w:hAnsi="Times New Roman" w:cstheme="majorBidi"/>
      <w:b/>
      <w:caps/>
      <w:kern w:val="0"/>
      <w:sz w:val="24"/>
      <w:szCs w:val="26"/>
      <w:u w:color="000000"/>
      <w:lang w:val="pt-BR" w:eastAsia="es-ES"/>
      <w14:ligatures w14:val="none"/>
    </w:rPr>
  </w:style>
  <w:style w:type="paragraph" w:styleId="Reviso">
    <w:name w:val="Revision"/>
    <w:hidden/>
    <w:uiPriority w:val="99"/>
    <w:semiHidden/>
    <w:rsid w:val="003930C2"/>
    <w:pPr>
      <w:spacing w:after="0" w:line="240" w:lineRule="auto"/>
    </w:pPr>
    <w:rPr>
      <w:kern w:val="0"/>
      <w14:ligatures w14:val="non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814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814A1"/>
    <w:rPr>
      <w:rFonts w:ascii="Segoe UI" w:hAnsi="Segoe UI" w:cs="Segoe UI"/>
      <w:kern w:val="0"/>
      <w:sz w:val="18"/>
      <w:szCs w:val="18"/>
      <w14:ligatures w14:val="none"/>
    </w:rPr>
  </w:style>
  <w:style w:type="character" w:styleId="Refdecomentrio">
    <w:name w:val="annotation reference"/>
    <w:basedOn w:val="Fontepargpadro"/>
    <w:uiPriority w:val="99"/>
    <w:semiHidden/>
    <w:unhideWhenUsed/>
    <w:rsid w:val="003B1ED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3B1ED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3B1ED4"/>
    <w:rPr>
      <w:kern w:val="0"/>
      <w:sz w:val="20"/>
      <w:szCs w:val="20"/>
      <w14:ligatures w14:val="none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3B1ED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3B1ED4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36eead-057f-4456-b045-1e6d9ca08cbd">
      <Terms xmlns="http://schemas.microsoft.com/office/infopath/2007/PartnerControls"/>
    </lcf76f155ced4ddcb4097134ff3c332f>
    <TaxCatchAll xmlns="c3595255-03e9-4f2b-b62f-7eedf31d862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62C1D75A6A94493F4D81DF328EB3D" ma:contentTypeVersion="18" ma:contentTypeDescription="Create a new document." ma:contentTypeScope="" ma:versionID="6c9bcbdb32f28103b3e04472f94aace7">
  <xsd:schema xmlns:xsd="http://www.w3.org/2001/XMLSchema" xmlns:xs="http://www.w3.org/2001/XMLSchema" xmlns:p="http://schemas.microsoft.com/office/2006/metadata/properties" xmlns:ns2="c236eead-057f-4456-b045-1e6d9ca08cbd" xmlns:ns3="c3595255-03e9-4f2b-b62f-7eedf31d862a" targetNamespace="http://schemas.microsoft.com/office/2006/metadata/properties" ma:root="true" ma:fieldsID="71ba6d3696d6c063fc10baaa412aa3d4" ns2:_="" ns3:_="">
    <xsd:import namespace="c236eead-057f-4456-b045-1e6d9ca08cbd"/>
    <xsd:import namespace="c3595255-03e9-4f2b-b62f-7eedf31d862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36eead-057f-4456-b045-1e6d9ca08c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1eed3e0-68a8-4c85-a3bb-9b74069959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595255-03e9-4f2b-b62f-7eedf31d862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6da9d555-97dd-4c9a-9476-da34bfbfc987}" ma:internalName="TaxCatchAll" ma:showField="CatchAllData" ma:web="c3595255-03e9-4f2b-b62f-7eedf31d862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9467FB-8CE8-4642-A2A5-D07E3308E081}">
  <ds:schemaRefs>
    <ds:schemaRef ds:uri="http://schemas.microsoft.com/office/infopath/2007/PartnerControls"/>
    <ds:schemaRef ds:uri="http://schemas.microsoft.com/office/2006/documentManagement/types"/>
    <ds:schemaRef ds:uri="c236eead-057f-4456-b045-1e6d9ca08cbd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c3595255-03e9-4f2b-b62f-7eedf31d862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0F838C3-FE21-4855-AF38-042718A3A5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36eead-057f-4456-b045-1e6d9ca08cbd"/>
    <ds:schemaRef ds:uri="c3595255-03e9-4f2b-b62f-7eedf31d862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19AE4C-085C-48C8-ADF4-F876425A37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859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CHABIN Alexandra Julia</dc:creator>
  <cp:keywords/>
  <dc:description/>
  <cp:lastModifiedBy>Reis de Souza Neto</cp:lastModifiedBy>
  <cp:revision>4</cp:revision>
  <dcterms:created xsi:type="dcterms:W3CDTF">2026-03-30T21:14:00Z</dcterms:created>
  <dcterms:modified xsi:type="dcterms:W3CDTF">2026-04-07T20:29:00Z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0x010100F1362C1D75A6A94493F4D81DF328EB3D</vt:lpwstr>
  </property>
  <property fmtid="{D5CDD505-2E9C-101B-9397-08002B2CF9AE}" pid="3" name="MediaServiceImageTags">
    <vt:lpwstr/>
  </property>
</Properties>
</file>